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31AA" w14:textId="77777777" w:rsidR="00C45A9C" w:rsidRDefault="00000000">
      <w:pPr>
        <w:spacing w:after="60"/>
        <w:jc w:val="center"/>
      </w:pPr>
      <w:r>
        <w:rPr>
          <w:b/>
          <w:bCs/>
          <w:sz w:val="20"/>
          <w:szCs w:val="20"/>
        </w:rPr>
        <w:t>ANIEF – Associazione Sindacale Professionale</w:t>
      </w:r>
    </w:p>
    <w:p w14:paraId="436216DB" w14:textId="77777777" w:rsidR="00C45A9C" w:rsidRDefault="00000000">
      <w:pPr>
        <w:pBdr>
          <w:bottom w:val="single" w:sz="6" w:space="6" w:color="2E75B6"/>
        </w:pBdr>
        <w:spacing w:after="240"/>
        <w:jc w:val="center"/>
      </w:pPr>
      <w:r>
        <w:rPr>
          <w:b/>
          <w:bCs/>
          <w:color w:val="2E75B6"/>
          <w:sz w:val="20"/>
          <w:szCs w:val="20"/>
        </w:rPr>
        <w:t>COMUNICATO STAMPA</w:t>
      </w:r>
    </w:p>
    <w:p w14:paraId="2513B011" w14:textId="77777777" w:rsidR="00C45A9C" w:rsidRDefault="00000000">
      <w:pPr>
        <w:spacing w:after="280"/>
        <w:jc w:val="center"/>
      </w:pPr>
      <w:r>
        <w:rPr>
          <w:b/>
          <w:bCs/>
          <w:sz w:val="24"/>
          <w:szCs w:val="24"/>
        </w:rPr>
        <w:t xml:space="preserve">AFAM – Incontro al MUR del 25 giugno: trasparenza, buone prassi e reclutamento al centro del confronto. Convocata Assemblea nazionale per </w:t>
      </w:r>
      <w:proofErr w:type="gramStart"/>
      <w:r>
        <w:rPr>
          <w:b/>
          <w:bCs/>
          <w:sz w:val="24"/>
          <w:szCs w:val="24"/>
        </w:rPr>
        <w:t>l’ 8</w:t>
      </w:r>
      <w:proofErr w:type="gramEnd"/>
      <w:r>
        <w:rPr>
          <w:b/>
          <w:bCs/>
          <w:sz w:val="24"/>
          <w:szCs w:val="24"/>
        </w:rPr>
        <w:t xml:space="preserve"> luglio</w:t>
      </w:r>
    </w:p>
    <w:p w14:paraId="7F565437" w14:textId="77777777" w:rsidR="00C45A9C" w:rsidRDefault="00000000">
      <w:pPr>
        <w:spacing w:after="200" w:line="276" w:lineRule="auto"/>
        <w:jc w:val="both"/>
      </w:pPr>
      <w:r>
        <w:t>In data 25 giugno si è tenuto presso il Ministero dell’Università e della Ricerca (MUR) l’incontro finalizzato alla stipula del contratto per la formazione del personale del comparto AFAM.</w:t>
      </w:r>
    </w:p>
    <w:p w14:paraId="2DE9AC3B" w14:textId="77777777" w:rsidR="00C45A9C" w:rsidRDefault="00000000">
      <w:pPr>
        <w:spacing w:after="200" w:line="276" w:lineRule="auto"/>
        <w:jc w:val="both"/>
      </w:pPr>
      <w:r>
        <w:t xml:space="preserve">In tale sede l’ANIEF ha chiesto con forza che, tra le numerose priorità all’attenzione del tavolo, siano poste come obiettivi qualificanti la </w:t>
      </w:r>
      <w:r>
        <w:rPr>
          <w:b/>
          <w:bCs/>
        </w:rPr>
        <w:t>trasparenza amministrativa</w:t>
      </w:r>
      <w:r>
        <w:t xml:space="preserve"> e la diffusione delle </w:t>
      </w:r>
      <w:r>
        <w:rPr>
          <w:b/>
          <w:bCs/>
        </w:rPr>
        <w:t>buone prassi</w:t>
      </w:r>
      <w:r>
        <w:t xml:space="preserve"> all’interno delle istituzioni del comparto.</w:t>
      </w:r>
    </w:p>
    <w:p w14:paraId="78811CA3" w14:textId="77777777" w:rsidR="00C45A9C" w:rsidRDefault="00000000">
      <w:pPr>
        <w:spacing w:after="200" w:line="276" w:lineRule="auto"/>
        <w:jc w:val="both"/>
      </w:pPr>
      <w:r>
        <w:t xml:space="preserve">A margine dell’incontro si è discusso delle nuove disposizioni in materia di reclutamento e mobilità, che saranno emanate a breve in vista dell’inizio dell’anno accademico. Su questo fronte l’ANIEF ha richiesto una riapertura del confronto sul tema della mobilità e della valutazione della posizione degli </w:t>
      </w:r>
      <w:r>
        <w:rPr>
          <w:b/>
          <w:bCs/>
        </w:rPr>
        <w:t>idonei ex DM 180</w:t>
      </w:r>
      <w:r>
        <w:t xml:space="preserve">, attualmente l’unica categoria pienamente meritevole in quanto vincitrice di una procedura concorsuale, ma che a tutt’oggi non trova alcuna collocazione, risultando vincolata – secondo il parere del Ministero – a bandi con </w:t>
      </w:r>
      <w:proofErr w:type="spellStart"/>
      <w:r>
        <w:rPr>
          <w:i/>
          <w:iCs/>
        </w:rPr>
        <w:t>lex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specialis</w:t>
      </w:r>
      <w:proofErr w:type="spellEnd"/>
      <w:r>
        <w:t xml:space="preserve"> che incontrerebbero forti resistenze interne, quanto meno nei Conservatori.</w:t>
      </w:r>
    </w:p>
    <w:p w14:paraId="0C3484D1" w14:textId="77777777" w:rsidR="00C45A9C" w:rsidRDefault="00000000">
      <w:pPr>
        <w:spacing w:after="200" w:line="276" w:lineRule="auto"/>
        <w:jc w:val="both"/>
      </w:pPr>
      <w:r>
        <w:t xml:space="preserve">Il Sindacato ha inoltre chiesto che il Ministero garantisca </w:t>
      </w:r>
      <w:r>
        <w:rPr>
          <w:b/>
          <w:bCs/>
        </w:rPr>
        <w:t>tempi certi</w:t>
      </w:r>
      <w:r>
        <w:t xml:space="preserve"> nelle procedure di reclutamento, sollecitandone l’avvio anticipato e invitando l’Amministrazione a segnalare per tempo alle istituzioni le scadenze e gli adempimenti connessi.</w:t>
      </w:r>
    </w:p>
    <w:p w14:paraId="55D7F31B" w14:textId="77777777" w:rsidR="00C45A9C" w:rsidRDefault="00000000">
      <w:pPr>
        <w:spacing w:after="200" w:line="276" w:lineRule="auto"/>
        <w:jc w:val="both"/>
      </w:pPr>
      <w:r>
        <w:t>A seguito dell’incontro del 25 giugno, e in vista dell’audizione del 1° luglio presso la Commissione interparlamentare per l’AFAM nonché del tavolo tecnico ARAN sull’andamento del contratto, l’ANIEF ritiene doveroso convocare un’</w:t>
      </w:r>
      <w:r>
        <w:rPr>
          <w:b/>
          <w:bCs/>
        </w:rPr>
        <w:t>Assemblea nazionale</w:t>
      </w:r>
      <w:r>
        <w:t xml:space="preserve"> per illustrare e approfondire dettagliatamente i punti emersi ai tavoli con tutto il personale del mondo AFAM.</w:t>
      </w:r>
    </w:p>
    <w:p w14:paraId="589640F4" w14:textId="045F88EA" w:rsidR="00C45A9C" w:rsidRDefault="00000000">
      <w:pPr>
        <w:spacing w:after="200" w:line="276" w:lineRule="auto"/>
        <w:jc w:val="both"/>
      </w:pPr>
      <w:r>
        <w:t xml:space="preserve">L’Assemblea si svolgerà in </w:t>
      </w:r>
      <w:r>
        <w:rPr>
          <w:b/>
          <w:bCs/>
        </w:rPr>
        <w:t xml:space="preserve">formula </w:t>
      </w:r>
      <w:r w:rsidR="009A1455">
        <w:rPr>
          <w:b/>
          <w:bCs/>
        </w:rPr>
        <w:t>on line</w:t>
      </w:r>
      <w:r w:rsidR="009A1455">
        <w:t xml:space="preserve"> </w:t>
      </w:r>
      <w:r>
        <w:t>in collegamento online per tutt</w:t>
      </w:r>
      <w:r w:rsidR="009A1455">
        <w:t xml:space="preserve">a </w:t>
      </w:r>
      <w:r>
        <w:t xml:space="preserve">Italia, a partire dalle </w:t>
      </w:r>
      <w:r>
        <w:rPr>
          <w:b/>
          <w:bCs/>
        </w:rPr>
        <w:t>ore 11:00 dell’ 8 luglio</w:t>
      </w:r>
      <w:r>
        <w:t>.</w:t>
      </w:r>
    </w:p>
    <w:p w14:paraId="1746AAEF" w14:textId="77777777" w:rsidR="00C45A9C" w:rsidRDefault="00000000">
      <w:pPr>
        <w:spacing w:after="360" w:line="276" w:lineRule="auto"/>
        <w:jc w:val="both"/>
      </w:pPr>
      <w:r>
        <w:t>ANIEF invita tutto il personale del comparto AFAM a partecipare.</w:t>
      </w:r>
    </w:p>
    <w:p w14:paraId="0D184195" w14:textId="77777777" w:rsidR="00C45A9C" w:rsidRDefault="00000000">
      <w:pPr>
        <w:spacing w:before="240"/>
        <w:jc w:val="right"/>
      </w:pPr>
      <w:r>
        <w:rPr>
          <w:b/>
          <w:bCs/>
        </w:rPr>
        <w:t>ANIEF – Dipartimento Nazionale AFAM</w:t>
      </w:r>
    </w:p>
    <w:sectPr w:rsidR="00C45A9C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12766"/>
    <w:multiLevelType w:val="hybridMultilevel"/>
    <w:tmpl w:val="3DE62C28"/>
    <w:lvl w:ilvl="0" w:tplc="815E7FDA">
      <w:start w:val="1"/>
      <w:numFmt w:val="bullet"/>
      <w:lvlText w:val="●"/>
      <w:lvlJc w:val="left"/>
      <w:pPr>
        <w:ind w:left="720" w:hanging="360"/>
      </w:pPr>
    </w:lvl>
    <w:lvl w:ilvl="1" w:tplc="4F68AFFC">
      <w:start w:val="1"/>
      <w:numFmt w:val="bullet"/>
      <w:lvlText w:val="○"/>
      <w:lvlJc w:val="left"/>
      <w:pPr>
        <w:ind w:left="1440" w:hanging="360"/>
      </w:pPr>
    </w:lvl>
    <w:lvl w:ilvl="2" w:tplc="EF8C8132">
      <w:start w:val="1"/>
      <w:numFmt w:val="bullet"/>
      <w:lvlText w:val="■"/>
      <w:lvlJc w:val="left"/>
      <w:pPr>
        <w:ind w:left="2160" w:hanging="360"/>
      </w:pPr>
    </w:lvl>
    <w:lvl w:ilvl="3" w:tplc="C4BAC658">
      <w:start w:val="1"/>
      <w:numFmt w:val="bullet"/>
      <w:lvlText w:val="●"/>
      <w:lvlJc w:val="left"/>
      <w:pPr>
        <w:ind w:left="2880" w:hanging="360"/>
      </w:pPr>
    </w:lvl>
    <w:lvl w:ilvl="4" w:tplc="D4BA5F82">
      <w:start w:val="1"/>
      <w:numFmt w:val="bullet"/>
      <w:lvlText w:val="○"/>
      <w:lvlJc w:val="left"/>
      <w:pPr>
        <w:ind w:left="3600" w:hanging="360"/>
      </w:pPr>
    </w:lvl>
    <w:lvl w:ilvl="5" w:tplc="88C80360">
      <w:start w:val="1"/>
      <w:numFmt w:val="bullet"/>
      <w:lvlText w:val="■"/>
      <w:lvlJc w:val="left"/>
      <w:pPr>
        <w:ind w:left="4320" w:hanging="360"/>
      </w:pPr>
    </w:lvl>
    <w:lvl w:ilvl="6" w:tplc="E29C0414">
      <w:start w:val="1"/>
      <w:numFmt w:val="bullet"/>
      <w:lvlText w:val="●"/>
      <w:lvlJc w:val="left"/>
      <w:pPr>
        <w:ind w:left="5040" w:hanging="360"/>
      </w:pPr>
    </w:lvl>
    <w:lvl w:ilvl="7" w:tplc="E7BE2AD2">
      <w:start w:val="1"/>
      <w:numFmt w:val="bullet"/>
      <w:lvlText w:val="●"/>
      <w:lvlJc w:val="left"/>
      <w:pPr>
        <w:ind w:left="5760" w:hanging="360"/>
      </w:pPr>
    </w:lvl>
    <w:lvl w:ilvl="8" w:tplc="2ACAEBDA">
      <w:start w:val="1"/>
      <w:numFmt w:val="bullet"/>
      <w:lvlText w:val="●"/>
      <w:lvlJc w:val="left"/>
      <w:pPr>
        <w:ind w:left="6480" w:hanging="360"/>
      </w:pPr>
    </w:lvl>
  </w:abstractNum>
  <w:num w:numId="1" w16cid:durableId="11677912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9C"/>
    <w:rsid w:val="00413FF0"/>
    <w:rsid w:val="006A5F3A"/>
    <w:rsid w:val="009A1455"/>
    <w:rsid w:val="00C4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F9AE51"/>
  <w15:docId w15:val="{711C4F21-42C9-6546-AAAB-7BBC6D72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Nuccio Santochirico</cp:lastModifiedBy>
  <cp:revision>2</cp:revision>
  <dcterms:created xsi:type="dcterms:W3CDTF">2026-06-30T06:48:00Z</dcterms:created>
  <dcterms:modified xsi:type="dcterms:W3CDTF">2026-06-30T06:48:00Z</dcterms:modified>
</cp:coreProperties>
</file>